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4FE8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O B W I E S Z C Z E N I E</w:t>
      </w:r>
    </w:p>
    <w:p w:rsidR="00000000" w:rsidRDefault="00E34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BURMISTRZA SZCZYTNEJ</w:t>
      </w:r>
    </w:p>
    <w:p w:rsidR="00000000" w:rsidRDefault="00E34FE8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16 kwietnia 2014r.</w:t>
      </w:r>
    </w:p>
    <w:p w:rsidR="00000000" w:rsidRDefault="00E34FE8">
      <w:pPr>
        <w:jc w:val="center"/>
        <w:rPr>
          <w:sz w:val="28"/>
          <w:szCs w:val="28"/>
        </w:rPr>
      </w:pPr>
    </w:p>
    <w:p w:rsidR="00000000" w:rsidRDefault="00E34F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informacji o numerach oraz granicach obwodów głosowania, wyznaczonych siedzibach obwodowych komisji wyborczych, </w:t>
      </w:r>
      <w:r>
        <w:rPr>
          <w:b/>
          <w:bCs/>
          <w:sz w:val="22"/>
          <w:szCs w:val="22"/>
        </w:rPr>
        <w:t>lokalach obwodowych komisji wyborczych dostosowanych do potr</w:t>
      </w:r>
      <w:r>
        <w:rPr>
          <w:b/>
          <w:bCs/>
          <w:sz w:val="22"/>
          <w:szCs w:val="22"/>
        </w:rPr>
        <w:t>zeb wyborców niepełnosprawnych, o możliwości głosowania korespondencyjnego przez wyborców niepełnosprawnych oraz o wyznaczonej obwodowej komisji wyborczej dla celów głosowania korespondencyjnego</w:t>
      </w:r>
    </w:p>
    <w:p w:rsidR="00000000" w:rsidRDefault="00E34FE8">
      <w:pPr>
        <w:jc w:val="center"/>
        <w:rPr>
          <w:sz w:val="26"/>
          <w:szCs w:val="26"/>
        </w:rPr>
      </w:pPr>
    </w:p>
    <w:p w:rsidR="00000000" w:rsidRDefault="00E34FE8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Na podstawie art. 16 § 1 i art. 61a  § 1 ustawy z dnia 5 st</w:t>
      </w:r>
      <w:r>
        <w:rPr>
          <w:sz w:val="20"/>
          <w:szCs w:val="20"/>
        </w:rPr>
        <w:t>ycznia 2011r. - Kodeks Wyborczy (Dz. U. Nr 21, poz.112 ze zmianami) w związku z uchwałą nr XIX/119/12 Rady Miejskiej w Szczytnej z dnia 29 października 2012r. w sprawie podziału gminy Szczytna na stałe obwody głosowania, ustalenia numerów i granic oraz sie</w:t>
      </w:r>
      <w:r>
        <w:rPr>
          <w:sz w:val="20"/>
          <w:szCs w:val="20"/>
        </w:rPr>
        <w:t>dzib obwodowych komisji wyborczych oraz uchwałą nr XXXII/202/14 Rady Miejskiej w Szczytnej z dnia 21 lutego 2014r. w sprawie zmiany nr XIX/119/12 Rady Miejskiej w Szczytnej z dnia 29 października 2012r. w sprawie podziału gminy Szczytna na stałe obwody gło</w:t>
      </w:r>
      <w:r>
        <w:rPr>
          <w:sz w:val="20"/>
          <w:szCs w:val="20"/>
        </w:rPr>
        <w:t xml:space="preserve">sowania, ustalenia numerów i granic oraz siedzib obwodowych komisji wyborczych, podaje się do publicznej wiadomości informację o: numerach oraz granicach obwodów głosowania, </w:t>
      </w:r>
      <w:r>
        <w:rPr>
          <w:sz w:val="20"/>
          <w:szCs w:val="20"/>
        </w:rPr>
        <w:t>wyznaczonych siedzibach obwodowych komisji wyborczych, lokalach obwodowych komisji</w:t>
      </w:r>
      <w:r>
        <w:rPr>
          <w:sz w:val="20"/>
          <w:szCs w:val="20"/>
        </w:rPr>
        <w:t xml:space="preserve"> wyborczych dostosowanych do potrzeb wyborców niepełnosprawnych, o wyznaczonej obwodowej komisji wyborczej dla celów głosowania korespondencyjnego przez wyborców niepełnosprawnych </w:t>
      </w:r>
      <w:r>
        <w:rPr>
          <w:b/>
          <w:bCs/>
          <w:sz w:val="20"/>
          <w:szCs w:val="20"/>
        </w:rPr>
        <w:t>w wyborach do Parlamentu Europejskiego, zarządzonych na dzień 25 maja 2014r.</w:t>
      </w:r>
    </w:p>
    <w:p w:rsidR="00000000" w:rsidRDefault="00E34FE8">
      <w:pPr>
        <w:jc w:val="both"/>
        <w:rPr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5280"/>
        <w:gridCol w:w="4004"/>
      </w:tblGrid>
      <w:tr w:rsidR="00000000">
        <w:trPr>
          <w:trHeight w:val="691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OBWODU GŁOSOWANIA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GRANICE OBWODU GŁOSOWANIA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SIEDZIBA OBWODOWEJ KOMISJI WYBORCZEJ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ind w:left="36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Miasto Szczytna:</w:t>
            </w:r>
          </w:p>
          <w:p w:rsidR="00000000" w:rsidRDefault="00E34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Batorów, ul. Kryształowa, ul. Ludowa, ul. Polna,                  ul. Polne Domy, ul. Wolności od nr 47 do końca (nieparzyste), ul. Wolności</w:t>
            </w:r>
            <w:r>
              <w:rPr>
                <w:sz w:val="20"/>
                <w:szCs w:val="20"/>
              </w:rPr>
              <w:t xml:space="preserve"> od nr 68 do końca (parzyste),  ul. Zacisze,                  ul. Złota.</w:t>
            </w: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pStyle w:val="Tekstpodstawowy"/>
              <w:snapToGrid w:val="0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 xml:space="preserve">GIMNAZJUM </w:t>
            </w:r>
          </w:p>
          <w:p w:rsidR="00000000" w:rsidRDefault="00E34FE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Szczytna</w:t>
            </w:r>
          </w:p>
          <w:p w:rsidR="00000000" w:rsidRDefault="00E3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Wolności 80</w:t>
            </w:r>
          </w:p>
          <w:p w:rsidR="00000000" w:rsidRDefault="00E3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/74/ 86-83-350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Szczytna: </w:t>
            </w:r>
          </w:p>
          <w:p w:rsidR="00000000" w:rsidRDefault="00E34F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Borowina, ul. Dojazdowa, ul. Kościelna, ul. Nadrzeczna,           ul. Kasprowicza, ul. Kochanowskie</w:t>
            </w:r>
            <w:r>
              <w:rPr>
                <w:sz w:val="20"/>
                <w:szCs w:val="20"/>
              </w:rPr>
              <w:t xml:space="preserve">go, ul. Kołłątaja,                        ul. Konopnickiej, ul. Kopernika, ul. Korczaka,  ul. Kossaka,              ul. Kromera,ul. Słoneczna, ul. Szpitalna,                                             ul. Wolności od nr 1 do nr 45 (nieparzyste),          </w:t>
            </w:r>
            <w:r>
              <w:rPr>
                <w:sz w:val="20"/>
                <w:szCs w:val="20"/>
              </w:rPr>
              <w:t xml:space="preserve">                               ul. Wolności od nr 2 do nr 66 (parzyste).</w:t>
            </w: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SZKOŁA PODSTAWOWA </w:t>
            </w:r>
          </w:p>
          <w:p w:rsidR="00000000" w:rsidRDefault="00E34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IM. ORŁA BIAŁEGO</w:t>
            </w:r>
          </w:p>
          <w:p w:rsidR="00000000" w:rsidRDefault="00E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Szczytna</w:t>
            </w:r>
          </w:p>
          <w:p w:rsidR="00000000" w:rsidRDefault="00E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Kościelna 6 </w:t>
            </w:r>
          </w:p>
          <w:p w:rsidR="00000000" w:rsidRDefault="00E34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Tel./74/ 86-83-364</w:t>
            </w:r>
          </w:p>
          <w:p w:rsidR="00000000" w:rsidRDefault="00E34FE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E34F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 DOSTOSOWANY DO POTRZEB WYBORCÓW  NIEPEŁNOSPRAWNYCH</w:t>
            </w:r>
          </w:p>
          <w:p w:rsidR="00000000" w:rsidRDefault="00E34FE8">
            <w:pPr>
              <w:jc w:val="both"/>
              <w:rPr>
                <w:sz w:val="16"/>
                <w:szCs w:val="16"/>
              </w:rPr>
            </w:pPr>
          </w:p>
          <w:p w:rsidR="00000000" w:rsidRDefault="00E34F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SIEDZIBA OBWODOWEJ KOMISJI WYBORCZEJ WYZNAC</w:t>
            </w:r>
            <w:r>
              <w:rPr>
                <w:sz w:val="16"/>
                <w:szCs w:val="16"/>
              </w:rPr>
              <w:t>ZONEJ DLA CELÓW GŁOSOWANIA KORESPONDENCYJNEGO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Miasto Szczytna:</w:t>
            </w:r>
          </w:p>
          <w:p w:rsidR="00000000" w:rsidRDefault="00E3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Bobrowniki Stare, ul. Bobrownicka, ul. Bukowa,                        ul. Dębowa, ul. Górska, ul. Handlowa, ul. Krótka, ul. Leśna,             ul. Lipowa, ul. Łąkowa, ul. Piekielna Gór</w:t>
            </w:r>
            <w:r>
              <w:rPr>
                <w:sz w:val="20"/>
                <w:szCs w:val="20"/>
              </w:rPr>
              <w:t>a, ul. Pocztowa,             ul. Robotnicza, ul. Sienkiewicza, ul. Stroma, ul. Szklana Góra, ul. Szklarska, ul. Szkolna,  ul. Wiejska, ul. Wiosenna,                    ul. Zamkowa.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tabs>
                <w:tab w:val="left" w:pos="180"/>
                <w:tab w:val="center" w:pos="1332"/>
              </w:tabs>
              <w:snapToGrid w:val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MIEJSKI OŚRODEK KULTURY</w:t>
            </w:r>
          </w:p>
          <w:p w:rsidR="00000000" w:rsidRDefault="00E34FE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Szczytna</w:t>
            </w:r>
          </w:p>
          <w:p w:rsidR="00000000" w:rsidRDefault="00E3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Sienkiewicza 16</w:t>
            </w:r>
          </w:p>
          <w:p w:rsidR="00000000" w:rsidRDefault="00E34FE8">
            <w:pPr>
              <w:tabs>
                <w:tab w:val="left" w:pos="180"/>
                <w:tab w:val="center" w:pos="133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Tel. /74/ 86-83-266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Miejscowości: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E3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Chocieszów, Niwa, Studzienno.</w:t>
            </w: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ŚWIETLICA WIEJSKA</w:t>
            </w:r>
          </w:p>
          <w:p w:rsidR="00000000" w:rsidRDefault="00E34FE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Niwa 24</w:t>
            </w:r>
          </w:p>
          <w:p w:rsidR="00000000" w:rsidRDefault="00E34FE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Tel. /74/ 81-36-999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Miejscowości:</w:t>
            </w:r>
          </w:p>
          <w:p w:rsidR="00000000" w:rsidRDefault="00E34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Dolina, Łężyce, Słoszów, Złotno.</w:t>
            </w: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WIEJSKIE CENTRUM        AKTYWNOŚCI SPOŁECZNEJ</w:t>
            </w:r>
          </w:p>
          <w:p w:rsidR="00000000" w:rsidRDefault="00E34FE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Łężyce 49a</w:t>
            </w:r>
          </w:p>
          <w:p w:rsidR="00000000" w:rsidRDefault="00E3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 /74/ 86-69-301</w:t>
            </w:r>
          </w:p>
          <w:p w:rsidR="00000000" w:rsidRDefault="00E34FE8">
            <w:pPr>
              <w:jc w:val="center"/>
              <w:rPr>
                <w:sz w:val="20"/>
              </w:rPr>
            </w:pPr>
          </w:p>
          <w:p w:rsidR="00000000" w:rsidRDefault="00E34F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 DOSTOSOWANY DO POTRZEB WY</w:t>
            </w:r>
            <w:r>
              <w:rPr>
                <w:sz w:val="16"/>
                <w:szCs w:val="16"/>
              </w:rPr>
              <w:t>BORCÓW  NIEPEŁNOSPRAWNYCH</w:t>
            </w:r>
          </w:p>
        </w:tc>
      </w:tr>
      <w:tr w:rsidR="00000000">
        <w:tc>
          <w:tcPr>
            <w:tcW w:w="1425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ind w:left="360"/>
              <w:rPr>
                <w:b/>
                <w:bCs/>
                <w:sz w:val="28"/>
                <w:szCs w:val="28"/>
              </w:rPr>
            </w:pPr>
          </w:p>
          <w:p w:rsidR="00000000" w:rsidRDefault="00E34FE8">
            <w:pPr>
              <w:ind w:left="36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8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E34FE8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Miejscowość:</w:t>
            </w:r>
          </w:p>
          <w:p w:rsidR="00000000" w:rsidRDefault="00E34FE8">
            <w:pPr>
              <w:pStyle w:val="Nagwek3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Wolany.</w:t>
            </w:r>
          </w:p>
          <w:p w:rsidR="00000000" w:rsidRDefault="00E34FE8">
            <w:pPr>
              <w:rPr>
                <w:sz w:val="20"/>
                <w:szCs w:val="20"/>
              </w:rPr>
            </w:pPr>
          </w:p>
        </w:tc>
        <w:tc>
          <w:tcPr>
            <w:tcW w:w="40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34FE8">
            <w:pPr>
              <w:snapToGrid w:val="0"/>
              <w:jc w:val="center"/>
              <w:rPr>
                <w:b/>
                <w:bCs/>
                <w:sz w:val="20"/>
                <w:szCs w:val="19"/>
              </w:rPr>
            </w:pPr>
            <w:r>
              <w:rPr>
                <w:b/>
                <w:bCs/>
                <w:sz w:val="20"/>
                <w:szCs w:val="19"/>
              </w:rPr>
              <w:t>DOM LUDOWY</w:t>
            </w:r>
          </w:p>
          <w:p w:rsidR="00000000" w:rsidRDefault="00E34FE8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Wolany 4</w:t>
            </w:r>
          </w:p>
          <w:p w:rsidR="00000000" w:rsidRDefault="00E34F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Tel./74/  86-87-595</w:t>
            </w:r>
          </w:p>
        </w:tc>
      </w:tr>
    </w:tbl>
    <w:p w:rsidR="00000000" w:rsidRDefault="00E34FE8">
      <w:pPr>
        <w:numPr>
          <w:ilvl w:val="0"/>
          <w:numId w:val="3"/>
        </w:numPr>
        <w:jc w:val="both"/>
      </w:pPr>
      <w:r>
        <w:lastRenderedPageBreak/>
        <w:t>Wyborca niepełnosprawny o znacznym lub umiarkowanym stopniu niepełnosprawności                            w rozumieniu ustawy z dnia 27 sierpnia 1997 r. o rehabil</w:t>
      </w:r>
      <w:r>
        <w:t xml:space="preserve">itacji zawodowej i społecznej oraz zatrudnianiu osób niepełnosprawnych może głosować korespondencyjnie. </w:t>
      </w:r>
    </w:p>
    <w:p w:rsidR="00000000" w:rsidRDefault="00E34FE8">
      <w:pPr>
        <w:jc w:val="both"/>
        <w:rPr>
          <w:b/>
          <w:bCs/>
        </w:rPr>
      </w:pPr>
      <w:r>
        <w:t>Zamiar głosowania korespondencyjnego powinien być zgłoszony przez wyborcę niepełnosprawnego Burmistrzowi Szczytnej</w:t>
      </w:r>
      <w:r>
        <w:rPr>
          <w:b/>
          <w:bCs/>
        </w:rPr>
        <w:t xml:space="preserve"> </w:t>
      </w:r>
      <w:r>
        <w:t>do dnia</w:t>
      </w:r>
      <w:r>
        <w:rPr>
          <w:b/>
          <w:bCs/>
        </w:rPr>
        <w:t xml:space="preserve"> 5 maja 2014r. </w:t>
      </w:r>
    </w:p>
    <w:p w:rsidR="00000000" w:rsidRDefault="00E34FE8">
      <w:pPr>
        <w:jc w:val="both"/>
      </w:pPr>
      <w:r>
        <w:t>Dla celów gło</w:t>
      </w:r>
      <w:r>
        <w:t xml:space="preserve">sowania korespondencyjnego została wyznaczona Obwodowa Komisja Wyborcza Nr 2 z siedzibą w Szkole Podstawowej im. Orła Białego przy ul. Kościelnej 6 w Szczytnej. </w:t>
      </w:r>
    </w:p>
    <w:p w:rsidR="00000000" w:rsidRDefault="00E34FE8">
      <w:pPr>
        <w:jc w:val="both"/>
      </w:pPr>
    </w:p>
    <w:p w:rsidR="00000000" w:rsidRDefault="00E34FE8">
      <w:pPr>
        <w:numPr>
          <w:ilvl w:val="0"/>
          <w:numId w:val="2"/>
        </w:numPr>
        <w:jc w:val="both"/>
        <w:rPr>
          <w:b/>
          <w:bCs/>
        </w:rPr>
      </w:pPr>
      <w:r>
        <w:t>Wyborca niepełnosprawny może głosować przy użyciu nakładek na karty do głosowania sporządzony</w:t>
      </w:r>
      <w:r>
        <w:t xml:space="preserve">ch w alfabecie Braille'a. </w:t>
      </w:r>
      <w:r>
        <w:t xml:space="preserve">Zamiar głosowania przy użyciu nakładek na karty do  głosowania sporządzonych w alfabecie Braille'a powinien być zgłoszony przez wyborcę niepełnosprawnego Burmistrzowi Szczytnej do dnia </w:t>
      </w:r>
      <w:r>
        <w:rPr>
          <w:b/>
          <w:bCs/>
        </w:rPr>
        <w:t xml:space="preserve">12 maja 2014 roku. </w:t>
      </w:r>
    </w:p>
    <w:p w:rsidR="00000000" w:rsidRDefault="00E34FE8">
      <w:pPr>
        <w:jc w:val="both"/>
      </w:pPr>
    </w:p>
    <w:p w:rsidR="00000000" w:rsidRDefault="00E34FE8">
      <w:pPr>
        <w:numPr>
          <w:ilvl w:val="0"/>
          <w:numId w:val="3"/>
        </w:numPr>
        <w:jc w:val="both"/>
      </w:pPr>
      <w:r>
        <w:t xml:space="preserve">Wyborca niepełnosprawny </w:t>
      </w:r>
      <w:r>
        <w:t>może wnosić wnioski o dopisanie go do spisu wyborców w wybranym przez siebie obwodzie głosowania dostosowanym do potrzeb wyborców niepełnosprawnych w terminie do dnia</w:t>
      </w:r>
      <w:r>
        <w:rPr>
          <w:b/>
          <w:bCs/>
        </w:rPr>
        <w:t xml:space="preserve"> 12 maja 2014r.</w:t>
      </w:r>
      <w:r>
        <w:t xml:space="preserve"> w Urzędzie Miasta i Gminy w Szczytnej - pok. nr 15 (I piętro).</w:t>
      </w:r>
    </w:p>
    <w:p w:rsidR="00000000" w:rsidRDefault="00E34FE8">
      <w:pPr>
        <w:jc w:val="both"/>
      </w:pPr>
    </w:p>
    <w:p w:rsidR="00000000" w:rsidRDefault="00E34FE8">
      <w:pPr>
        <w:numPr>
          <w:ilvl w:val="0"/>
          <w:numId w:val="3"/>
        </w:numPr>
        <w:jc w:val="both"/>
      </w:pPr>
      <w:r>
        <w:t>Wyborca ni</w:t>
      </w:r>
      <w:r>
        <w:t xml:space="preserve">epełnosprawny o znacznym lub umiarkowanym stopniu niepełnosprawności                            w rozumieniu ustawy z dnia 27 sierpnia 1997 r. o rehabilitacji zawodowej i społecznej oraz zatrudnianiu osób niepełnosprawnych oraz wyborca, który </w:t>
      </w:r>
      <w:r>
        <w:t xml:space="preserve">najpóźniej w </w:t>
      </w:r>
      <w:r>
        <w:t>dniu głosowania kończy 75 lat, może wnieś</w:t>
      </w:r>
      <w:r>
        <w:rPr>
          <w:b/>
          <w:bCs/>
        </w:rPr>
        <w:t xml:space="preserve">ć wniosek o sporządzenie aktu pełnomocnictwa do głosowania w jego imieniu w terminie do dnia 15 maja 2014r. </w:t>
      </w:r>
      <w:r>
        <w:t xml:space="preserve">w Urzędzie Miasta i Gminy w Szczytnej - pok. nr 15 (I piętro). </w:t>
      </w:r>
      <w:r>
        <w:t>Termin złożenia Burmistrzowi Szczytnej oświa</w:t>
      </w:r>
      <w:r>
        <w:t xml:space="preserve">dczenia o cofnięciu pełnomocnictwa upływa w dniu </w:t>
      </w:r>
      <w:r>
        <w:rPr>
          <w:b/>
          <w:bCs/>
        </w:rPr>
        <w:t xml:space="preserve">23 maja 2014r. </w:t>
      </w:r>
      <w:r>
        <w:t>Po upływie tego terminu oświadczenie takie można złożyć obwodowej komisji wyborczej w dniu głosowania tj. 25 maja 2014r. pod warunkiem, że pełnomocnik jeszcze nie oddał głosu. W przypadku zgło</w:t>
      </w:r>
      <w:r>
        <w:t>szenia przez wyborcę niepełnosprawnego zamiaru głosowania korespondencyjnego, głosowanie za pośrednictwem pełnomocnika jest wyłączone.</w:t>
      </w:r>
    </w:p>
    <w:p w:rsidR="00000000" w:rsidRDefault="00E34FE8">
      <w:pPr>
        <w:jc w:val="both"/>
      </w:pPr>
    </w:p>
    <w:p w:rsidR="00000000" w:rsidRDefault="00E34FE8">
      <w:pPr>
        <w:jc w:val="both"/>
      </w:pPr>
      <w:r>
        <w:t xml:space="preserve">Informacje w sprawach rejestru i spisu wyborców, udzielania pełnomocnictwa, głosowania korespondencyjnego, </w:t>
      </w:r>
      <w:r>
        <w:t>głosowania pr</w:t>
      </w:r>
      <w:r>
        <w:t xml:space="preserve">zy użyciu nakładek na karty do  głosowania sporządzonych w alfabecie Braille'a  </w:t>
      </w:r>
      <w:r>
        <w:t>oraz zaświadczeń o prawie do głosowania można uzyskać w Urzędzie Miasta i Gminy w Szczytnej z siedzibą przy ul. Wolności 42 - pok. nr 15 (I piętro) lub pod nr telefonu: 74 86-8</w:t>
      </w:r>
      <w:r>
        <w:t>3-305 wewn.17.</w:t>
      </w:r>
    </w:p>
    <w:p w:rsidR="00000000" w:rsidRDefault="00E34FE8">
      <w:pPr>
        <w:jc w:val="both"/>
        <w:rPr>
          <w:sz w:val="28"/>
          <w:szCs w:val="28"/>
        </w:rPr>
      </w:pPr>
    </w:p>
    <w:p w:rsidR="00000000" w:rsidRDefault="00E34FE8">
      <w:pPr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Lokale wyborcze otwarte będą w dniu głosowania 25 maja 2014 r. w godzinach od 7.00 do 21.00. </w:t>
      </w:r>
    </w:p>
    <w:p w:rsidR="00000000" w:rsidRDefault="00E34FE8">
      <w:pPr>
        <w:jc w:val="both"/>
        <w:rPr>
          <w:b/>
          <w:bCs/>
          <w:sz w:val="25"/>
          <w:szCs w:val="25"/>
        </w:rPr>
      </w:pPr>
    </w:p>
    <w:p w:rsidR="00000000" w:rsidRDefault="00E34FE8">
      <w:pPr>
        <w:jc w:val="both"/>
        <w:rPr>
          <w:b/>
          <w:bCs/>
          <w:sz w:val="25"/>
          <w:szCs w:val="25"/>
        </w:rPr>
      </w:pPr>
    </w:p>
    <w:p w:rsidR="00000000" w:rsidRDefault="00E34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SZCZYTNEJ</w:t>
      </w:r>
    </w:p>
    <w:p w:rsidR="00000000" w:rsidRDefault="00E34FE8"/>
    <w:p w:rsidR="00000000" w:rsidRDefault="00E34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    MAREK SZPANIER</w:t>
      </w:r>
    </w:p>
    <w:p w:rsidR="00000000" w:rsidRDefault="00E34FE8"/>
    <w:p w:rsidR="00E34FE8" w:rsidRDefault="00E34FE8"/>
    <w:sectPr w:rsidR="00E34FE8">
      <w:footnotePr>
        <w:pos w:val="beneathText"/>
      </w:footnotePr>
      <w:pgSz w:w="11905" w:h="16837"/>
      <w:pgMar w:top="960" w:right="602" w:bottom="1192" w:left="7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1"/>
    <w:rsid w:val="00E34FE8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tabs>
        <w:tab w:val="left" w:pos="180"/>
        <w:tab w:val="center" w:pos="1332"/>
      </w:tabs>
    </w:pPr>
    <w:rPr>
      <w:b/>
      <w:bCs/>
      <w:sz w:val="20"/>
      <w:szCs w:val="19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">
    <w:name w:val="Tabela"/>
    <w:basedOn w:val="Podpis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tabs>
        <w:tab w:val="left" w:pos="180"/>
        <w:tab w:val="center" w:pos="1332"/>
      </w:tabs>
    </w:pPr>
    <w:rPr>
      <w:b/>
      <w:bCs/>
      <w:sz w:val="20"/>
      <w:szCs w:val="19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ela">
    <w:name w:val="Tabela"/>
    <w:basedOn w:val="Podpis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Szpanier</dc:creator>
  <cp:lastModifiedBy>dwb</cp:lastModifiedBy>
  <cp:revision>2</cp:revision>
  <cp:lastPrinted>2014-04-16T09:33:00Z</cp:lastPrinted>
  <dcterms:created xsi:type="dcterms:W3CDTF">2014-04-16T09:47:00Z</dcterms:created>
  <dcterms:modified xsi:type="dcterms:W3CDTF">2014-04-16T09:47:00Z</dcterms:modified>
</cp:coreProperties>
</file>